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151DC" w14:textId="52E2CFCB" w:rsidR="000918F9" w:rsidRDefault="003B3492">
      <w:pPr>
        <w:spacing w:after="0"/>
        <w:jc w:val="center"/>
        <w:rPr>
          <w:b/>
        </w:rPr>
      </w:pPr>
      <w:r>
        <w:rPr>
          <w:b/>
        </w:rPr>
        <w:t>SG Academies ASEAN Fellows Programme</w:t>
      </w:r>
    </w:p>
    <w:p w14:paraId="511E613A" w14:textId="77777777" w:rsidR="000918F9" w:rsidRDefault="003B3492">
      <w:pPr>
        <w:spacing w:after="0"/>
        <w:jc w:val="center"/>
        <w:rPr>
          <w:b/>
        </w:rPr>
      </w:pPr>
      <w:r>
        <w:rPr>
          <w:b/>
        </w:rPr>
        <w:t>Frequently Asked Questions for Applicants</w:t>
      </w:r>
    </w:p>
    <w:p w14:paraId="1584D51A" w14:textId="77777777" w:rsidR="000918F9" w:rsidRDefault="003B3492">
      <w:pPr>
        <w:spacing w:after="0"/>
      </w:pPr>
      <w:r>
        <w:t xml:space="preserve"> </w:t>
      </w:r>
    </w:p>
    <w:p w14:paraId="23EFF08F" w14:textId="79A8E20C" w:rsidR="000918F9" w:rsidRDefault="003B3492">
      <w:pPr>
        <w:spacing w:after="0"/>
        <w:rPr>
          <w:b/>
        </w:rPr>
      </w:pPr>
      <w:r>
        <w:rPr>
          <w:b/>
        </w:rPr>
        <w:t xml:space="preserve">1. If I am selected, can I take my family with me? </w:t>
      </w:r>
    </w:p>
    <w:p w14:paraId="46EC5492" w14:textId="77777777" w:rsidR="000918F9" w:rsidRDefault="000918F9">
      <w:pPr>
        <w:spacing w:after="0"/>
        <w:rPr>
          <w:b/>
        </w:rPr>
      </w:pPr>
    </w:p>
    <w:p w14:paraId="73754ED6" w14:textId="6273FB6E" w:rsidR="000918F9" w:rsidRDefault="003B3492" w:rsidP="00566D0E">
      <w:pPr>
        <w:spacing w:after="0"/>
        <w:jc w:val="both"/>
      </w:pPr>
      <w:r>
        <w:t xml:space="preserve">SG Academies ASEAN Fellows will need to apply for either </w:t>
      </w:r>
      <w:hyperlink r:id="rId7">
        <w:r>
          <w:rPr>
            <w:color w:val="0563C1"/>
            <w:u w:val="single"/>
          </w:rPr>
          <w:t>Employment Pass</w:t>
        </w:r>
      </w:hyperlink>
      <w:r>
        <w:t xml:space="preserve"> or </w:t>
      </w:r>
      <w:hyperlink r:id="rId8">
        <w:r>
          <w:rPr>
            <w:color w:val="0563C1"/>
            <w:u w:val="single"/>
          </w:rPr>
          <w:t>S Pass</w:t>
        </w:r>
      </w:hyperlink>
      <w:r w:rsidR="00FA6C57">
        <w:t xml:space="preserve"> via the host institution.</w:t>
      </w:r>
      <w:r>
        <w:t xml:space="preserve"> </w:t>
      </w:r>
      <w:r w:rsidR="00FA6C57">
        <w:t xml:space="preserve"> </w:t>
      </w:r>
      <w:r>
        <w:t>Please check</w:t>
      </w:r>
      <w:sdt>
        <w:sdtPr>
          <w:tag w:val="goog_rdk_8"/>
          <w:id w:val="-1367831250"/>
        </w:sdtPr>
        <w:sdtEndPr/>
        <w:sdtContent>
          <w:r>
            <w:t xml:space="preserve"> the</w:t>
          </w:r>
        </w:sdtContent>
      </w:sdt>
      <w:r>
        <w:t xml:space="preserve"> MOM website for the latest information regarding passes for family members. </w:t>
      </w:r>
      <w:r w:rsidR="00FA6C57">
        <w:t xml:space="preserve"> There will not be any </w:t>
      </w:r>
      <w:r>
        <w:t xml:space="preserve">additional financial benefits </w:t>
      </w:r>
      <w:r w:rsidR="00FA6C57">
        <w:t>or housing allowance for ASEAN Fellows or their dependents apart from what is stated in the letter of award</w:t>
      </w:r>
      <w:r>
        <w:t xml:space="preserve">. </w:t>
      </w:r>
    </w:p>
    <w:p w14:paraId="765E53DC" w14:textId="77777777" w:rsidR="000918F9" w:rsidRDefault="000918F9">
      <w:pPr>
        <w:spacing w:after="0"/>
      </w:pPr>
    </w:p>
    <w:p w14:paraId="1BC42353" w14:textId="77777777" w:rsidR="000918F9" w:rsidRDefault="003B3492">
      <w:pPr>
        <w:spacing w:after="0"/>
        <w:rPr>
          <w:b/>
        </w:rPr>
      </w:pPr>
      <w:r>
        <w:rPr>
          <w:b/>
        </w:rPr>
        <w:t xml:space="preserve">2. Does the Fellowship Scheme cover travel costs? </w:t>
      </w:r>
    </w:p>
    <w:p w14:paraId="4E8BD921" w14:textId="77777777" w:rsidR="000918F9" w:rsidRDefault="000918F9">
      <w:pPr>
        <w:spacing w:after="0"/>
        <w:rPr>
          <w:b/>
        </w:rPr>
      </w:pPr>
    </w:p>
    <w:p w14:paraId="6615A6BF" w14:textId="26B62328" w:rsidR="000918F9" w:rsidRDefault="003B3492" w:rsidP="00566D0E">
      <w:pPr>
        <w:spacing w:after="0"/>
        <w:jc w:val="both"/>
      </w:pPr>
      <w:r>
        <w:t xml:space="preserve">The ASEAN fellow may apply for a travel grant up to a maximum of S$ 4000 within 24 months. Under certain circumstances travel to and from home country may be approved. Fellows are strongly encouraged to apply for travel grants to present at overseas conferences. </w:t>
      </w:r>
      <w:r w:rsidR="005E0D84">
        <w:t xml:space="preserve"> </w:t>
      </w:r>
      <w:r>
        <w:t xml:space="preserve">Fieldwork related travel costs may be covered at the discretion of the host professor and PI from his/her research grants. </w:t>
      </w:r>
    </w:p>
    <w:p w14:paraId="67AACC78" w14:textId="77777777" w:rsidR="000918F9" w:rsidRDefault="003B3492">
      <w:pPr>
        <w:spacing w:after="0"/>
      </w:pPr>
      <w:r>
        <w:t xml:space="preserve"> </w:t>
      </w:r>
    </w:p>
    <w:p w14:paraId="1E7304B1" w14:textId="77777777" w:rsidR="000918F9" w:rsidRDefault="003B3492">
      <w:pPr>
        <w:spacing w:after="0"/>
        <w:rPr>
          <w:b/>
        </w:rPr>
      </w:pPr>
      <w:r>
        <w:rPr>
          <w:b/>
        </w:rPr>
        <w:t xml:space="preserve">3. Will I be liable for paying income tax in Singapore? </w:t>
      </w:r>
    </w:p>
    <w:p w14:paraId="3D87BFC3" w14:textId="77777777" w:rsidR="000918F9" w:rsidRDefault="000918F9">
      <w:pPr>
        <w:spacing w:after="0"/>
        <w:rPr>
          <w:b/>
        </w:rPr>
      </w:pPr>
    </w:p>
    <w:p w14:paraId="1BD45DEE" w14:textId="77777777" w:rsidR="000918F9" w:rsidRDefault="003B3492" w:rsidP="00566D0E">
      <w:pPr>
        <w:spacing w:after="0"/>
        <w:jc w:val="both"/>
      </w:pPr>
      <w:r>
        <w:t xml:space="preserve">Yes, you will be liable to pay income tax in Singapore on your fellowship benefits depending on the duration of your stay here. Your tax residency and the amount of income tax to be paid will be determined by IRAS. </w:t>
      </w:r>
    </w:p>
    <w:p w14:paraId="3D242EE1" w14:textId="77777777" w:rsidR="000918F9" w:rsidRDefault="000918F9">
      <w:pPr>
        <w:spacing w:after="0"/>
      </w:pPr>
    </w:p>
    <w:p w14:paraId="30274927" w14:textId="25CD79BD" w:rsidR="000918F9" w:rsidRDefault="003B3492" w:rsidP="00566D0E">
      <w:pPr>
        <w:spacing w:after="0"/>
        <w:jc w:val="both"/>
      </w:pPr>
      <w:r>
        <w:t>Once your tax residency has been determined by IRAS as tax resident, you will be charged at resident tax rates. For example, if you are awarded a stipend of S$ 4,000, your total annual fellowship income will amount to S$ 48,000</w:t>
      </w:r>
      <w:r>
        <w:rPr>
          <w:vertAlign w:val="superscript"/>
        </w:rPr>
        <w:t>1</w:t>
      </w:r>
      <w:r>
        <w:t xml:space="preserve"> and your estimated income tax (YA19) would be S$ 910.</w:t>
      </w:r>
      <w:r>
        <w:rPr>
          <w:vertAlign w:val="superscript"/>
        </w:rPr>
        <w:t>2</w:t>
      </w:r>
      <w:r>
        <w:t xml:space="preserve"> Any excess tax (if any) will be refunded back to you once IRAS has reassessed your tax residency from non-resident to resident. This is done on a </w:t>
      </w:r>
      <w:proofErr w:type="gramStart"/>
      <w:r>
        <w:t>case by case</w:t>
      </w:r>
      <w:proofErr w:type="gramEnd"/>
      <w:r>
        <w:t xml:space="preserve"> basis.</w:t>
      </w:r>
    </w:p>
    <w:p w14:paraId="56C412E3" w14:textId="77777777" w:rsidR="00647BA2" w:rsidRDefault="00647BA2" w:rsidP="00566D0E">
      <w:pPr>
        <w:spacing w:after="0"/>
        <w:jc w:val="both"/>
      </w:pPr>
    </w:p>
    <w:p w14:paraId="7BB6B3C7" w14:textId="3B157664" w:rsidR="000918F9" w:rsidRDefault="003B3492">
      <w:pPr>
        <w:spacing w:after="0"/>
      </w:pPr>
      <w:r>
        <w:t xml:space="preserve">Please refer to the IRAS website for further details: </w:t>
      </w:r>
      <w:hyperlink r:id="rId9" w:history="1">
        <w:r w:rsidR="00647BA2" w:rsidRPr="00BF3A0E">
          <w:rPr>
            <w:rStyle w:val="Hyperlink"/>
          </w:rPr>
          <w:t>https://www.iras.gov.sg/IRASHome/Individuals/Foreigners/Learning-the-basics/Basic-Guide-for-New-Individual-Taxpayers--Foreigners-/</w:t>
        </w:r>
      </w:hyperlink>
      <w:r w:rsidR="00647BA2">
        <w:t xml:space="preserve"> </w:t>
      </w:r>
      <w:r>
        <w:t xml:space="preserve"> </w:t>
      </w:r>
    </w:p>
    <w:p w14:paraId="416BB1B2" w14:textId="77777777" w:rsidR="00647BA2" w:rsidRDefault="00647BA2">
      <w:pPr>
        <w:spacing w:after="0"/>
      </w:pPr>
    </w:p>
    <w:p w14:paraId="68E87B12" w14:textId="77777777" w:rsidR="00647BA2" w:rsidRDefault="003B3492">
      <w:pPr>
        <w:spacing w:after="0"/>
      </w:pPr>
      <w:r>
        <w:t xml:space="preserve">For more information on Tax obligations for Non-Resident Professionals: </w:t>
      </w:r>
      <w:hyperlink r:id="rId10" w:history="1">
        <w:r w:rsidR="00647BA2" w:rsidRPr="00BF3A0E">
          <w:rPr>
            <w:rStyle w:val="Hyperlink"/>
          </w:rPr>
          <w:t>https://www.iras.gov.sg/IRASHome/Individuals/Foreigners/Working-out-your-taxes/Tax-Rates-for-Resident-and-Non-Residents/</w:t>
        </w:r>
      </w:hyperlink>
      <w:r w:rsidR="00647BA2">
        <w:t xml:space="preserve"> </w:t>
      </w:r>
    </w:p>
    <w:p w14:paraId="739D5125" w14:textId="77777777" w:rsidR="00647BA2" w:rsidRDefault="003B3492" w:rsidP="00647BA2">
      <w:pPr>
        <w:spacing w:after="0"/>
      </w:pPr>
      <w:r>
        <w:t xml:space="preserve"> </w:t>
      </w:r>
    </w:p>
    <w:p w14:paraId="0B79A7D5" w14:textId="77777777" w:rsidR="00647BA2" w:rsidRDefault="00647BA2" w:rsidP="00647BA2">
      <w:pPr>
        <w:spacing w:after="0"/>
      </w:pPr>
    </w:p>
    <w:p w14:paraId="0367421A" w14:textId="77777777" w:rsidR="00647BA2" w:rsidRDefault="00647BA2" w:rsidP="00647BA2">
      <w:pPr>
        <w:spacing w:after="0"/>
      </w:pPr>
    </w:p>
    <w:p w14:paraId="098C1C54" w14:textId="77777777" w:rsidR="00647BA2" w:rsidRDefault="00647BA2" w:rsidP="00647BA2">
      <w:pPr>
        <w:spacing w:after="0"/>
      </w:pPr>
    </w:p>
    <w:p w14:paraId="2316E6E0" w14:textId="2B5F7EB1" w:rsidR="000918F9" w:rsidRDefault="003B3492" w:rsidP="00647BA2">
      <w:pPr>
        <w:spacing w:after="0"/>
      </w:pPr>
      <w:r>
        <w:t xml:space="preserve"> </w:t>
      </w:r>
    </w:p>
    <w:p w14:paraId="40A3DF70" w14:textId="77777777" w:rsidR="000918F9" w:rsidRDefault="000918F9">
      <w:pPr>
        <w:spacing w:after="0"/>
      </w:pPr>
    </w:p>
    <w:p w14:paraId="69BFB123" w14:textId="77777777" w:rsidR="000918F9" w:rsidRDefault="000918F9">
      <w:pPr>
        <w:spacing w:after="0"/>
      </w:pPr>
    </w:p>
    <w:p w14:paraId="79FB89AB" w14:textId="201831DE" w:rsidR="000918F9" w:rsidRDefault="000918F9">
      <w:pPr>
        <w:spacing w:after="0"/>
      </w:pPr>
    </w:p>
    <w:p w14:paraId="61B67EAA" w14:textId="5B8CCB8F" w:rsidR="000918F9" w:rsidRDefault="000918F9">
      <w:pPr>
        <w:spacing w:after="0"/>
      </w:pPr>
    </w:p>
    <w:p w14:paraId="3126291C" w14:textId="77777777" w:rsidR="000918F9" w:rsidRDefault="003B3492">
      <w:pPr>
        <w:spacing w:after="0"/>
        <w:rPr>
          <w:b/>
        </w:rPr>
      </w:pPr>
      <w:r>
        <w:rPr>
          <w:b/>
        </w:rPr>
        <w:t xml:space="preserve">4. After I am selected, when can I expect to start my Fellowship at the host institution? </w:t>
      </w:r>
    </w:p>
    <w:p w14:paraId="2003D97C" w14:textId="77777777" w:rsidR="000918F9" w:rsidRDefault="003B3492">
      <w:pPr>
        <w:spacing w:after="0"/>
      </w:pPr>
      <w:r>
        <w:t xml:space="preserve"> </w:t>
      </w:r>
    </w:p>
    <w:p w14:paraId="4EBB3A5F" w14:textId="77777777" w:rsidR="000918F9" w:rsidRDefault="003B3492" w:rsidP="00566D0E">
      <w:pPr>
        <w:spacing w:after="0"/>
        <w:jc w:val="both"/>
      </w:pPr>
      <w:r>
        <w:t xml:space="preserve">Your start date will depend primarily on two factors:  </w:t>
      </w:r>
    </w:p>
    <w:p w14:paraId="7FBB1D8F" w14:textId="6F368DFC" w:rsidR="000918F9" w:rsidRDefault="003B3492" w:rsidP="00566D0E">
      <w:pPr>
        <w:spacing w:after="0"/>
        <w:jc w:val="both"/>
      </w:pPr>
      <w:r>
        <w:t>1. The availability of your host professor / PI and</w:t>
      </w:r>
      <w:r w:rsidR="00566D0E">
        <w:t xml:space="preserve"> </w:t>
      </w:r>
    </w:p>
    <w:p w14:paraId="4869E8FD" w14:textId="77777777" w:rsidR="000918F9" w:rsidRDefault="003B3492" w:rsidP="00566D0E">
      <w:pPr>
        <w:spacing w:after="0"/>
        <w:jc w:val="both"/>
      </w:pPr>
      <w:r>
        <w:t xml:space="preserve">2. Successfully obtaining an </w:t>
      </w:r>
      <w:hyperlink r:id="rId11">
        <w:r>
          <w:rPr>
            <w:color w:val="0563C1"/>
            <w:u w:val="single"/>
          </w:rPr>
          <w:t>Employment Pass (EP)</w:t>
        </w:r>
      </w:hyperlink>
      <w:r>
        <w:t xml:space="preserve"> or relevant pass to enter Singapore. Please note that EP application results can take up to 3 months. </w:t>
      </w:r>
    </w:p>
    <w:p w14:paraId="221C1D6F" w14:textId="77777777" w:rsidR="000918F9" w:rsidRDefault="003B3492">
      <w:pPr>
        <w:spacing w:after="0"/>
      </w:pPr>
      <w:r>
        <w:t xml:space="preserve"> </w:t>
      </w:r>
    </w:p>
    <w:p w14:paraId="2BA1F7E7" w14:textId="77777777" w:rsidR="000918F9" w:rsidRDefault="003B3492">
      <w:pPr>
        <w:spacing w:after="0"/>
        <w:rPr>
          <w:b/>
        </w:rPr>
      </w:pPr>
      <w:r>
        <w:rPr>
          <w:b/>
        </w:rPr>
        <w:t xml:space="preserve">5. Do I have to leave my current job to participate in this Fellowship? </w:t>
      </w:r>
    </w:p>
    <w:p w14:paraId="7FB024D1" w14:textId="77777777" w:rsidR="000918F9" w:rsidRDefault="003B3492">
      <w:pPr>
        <w:spacing w:after="0"/>
      </w:pPr>
      <w:r>
        <w:t xml:space="preserve"> </w:t>
      </w:r>
    </w:p>
    <w:p w14:paraId="23816634" w14:textId="333EC898" w:rsidR="000918F9" w:rsidRDefault="003B3492" w:rsidP="00566D0E">
      <w:pPr>
        <w:spacing w:after="0"/>
        <w:jc w:val="both"/>
      </w:pPr>
      <w:r>
        <w:t>This is a full</w:t>
      </w:r>
      <w:r w:rsidR="00647BA2">
        <w:t>-</w:t>
      </w:r>
      <w:r>
        <w:t xml:space="preserve">time postdoctoral fellowship for 2 years, so you should apply for Leave of Absence if your current job allows. This fellowship is intended to prepare you for a full-time position in any ASEAN </w:t>
      </w:r>
      <w:r w:rsidR="00E50F36">
        <w:t>countries</w:t>
      </w:r>
      <w:r>
        <w:t xml:space="preserve">. </w:t>
      </w:r>
    </w:p>
    <w:p w14:paraId="363AB188" w14:textId="77777777" w:rsidR="000918F9" w:rsidRDefault="003B3492">
      <w:pPr>
        <w:spacing w:after="0"/>
      </w:pPr>
      <w:r>
        <w:t xml:space="preserve"> </w:t>
      </w:r>
    </w:p>
    <w:p w14:paraId="04B983AE" w14:textId="77777777" w:rsidR="000918F9" w:rsidRDefault="003B3492">
      <w:pPr>
        <w:spacing w:after="0"/>
        <w:rPr>
          <w:b/>
        </w:rPr>
      </w:pPr>
      <w:r>
        <w:rPr>
          <w:b/>
        </w:rPr>
        <w:t xml:space="preserve">6. Are Fellows required to stay in Singapore for the entire duration of the program? </w:t>
      </w:r>
    </w:p>
    <w:p w14:paraId="5BFD5272" w14:textId="77777777" w:rsidR="000918F9" w:rsidRDefault="003B3492">
      <w:pPr>
        <w:spacing w:after="0"/>
      </w:pPr>
      <w:r>
        <w:t xml:space="preserve"> </w:t>
      </w:r>
    </w:p>
    <w:p w14:paraId="2050CE03" w14:textId="77777777" w:rsidR="000918F9" w:rsidRDefault="003B3492" w:rsidP="00566D0E">
      <w:pPr>
        <w:spacing w:after="0"/>
        <w:jc w:val="both"/>
      </w:pPr>
      <w:r>
        <w:t xml:space="preserve">Yes. However, travel for fieldwork / data collection in connection with the fellowship will be allowed. </w:t>
      </w:r>
    </w:p>
    <w:p w14:paraId="56FC0076" w14:textId="77777777" w:rsidR="000918F9" w:rsidRDefault="003B3492">
      <w:pPr>
        <w:spacing w:after="0"/>
      </w:pPr>
      <w:r>
        <w:t xml:space="preserve"> </w:t>
      </w:r>
    </w:p>
    <w:p w14:paraId="1CAA91A0" w14:textId="33BB75FA" w:rsidR="000918F9" w:rsidRDefault="003B3492">
      <w:pPr>
        <w:spacing w:after="0"/>
        <w:rPr>
          <w:b/>
        </w:rPr>
      </w:pPr>
      <w:r>
        <w:rPr>
          <w:b/>
        </w:rPr>
        <w:t xml:space="preserve">7. Are ASEAN Fellows considered staff in the host institution? </w:t>
      </w:r>
    </w:p>
    <w:p w14:paraId="56A16A09" w14:textId="77777777" w:rsidR="000918F9" w:rsidRDefault="003B3492">
      <w:pPr>
        <w:spacing w:after="0"/>
      </w:pPr>
      <w:r>
        <w:t xml:space="preserve"> </w:t>
      </w:r>
    </w:p>
    <w:p w14:paraId="51F79744" w14:textId="6C6E8C34" w:rsidR="000918F9" w:rsidRDefault="00E50F36" w:rsidP="00566D0E">
      <w:pPr>
        <w:jc w:val="both"/>
      </w:pPr>
      <w:r>
        <w:t>T</w:t>
      </w:r>
      <w:r w:rsidR="003B3492">
        <w:t>he ASEAN fellow will be a research staff in the host organisation.</w:t>
      </w:r>
    </w:p>
    <w:p w14:paraId="2272DA61" w14:textId="77777777" w:rsidR="000918F9" w:rsidRDefault="003B3492">
      <w:pPr>
        <w:spacing w:after="0"/>
        <w:rPr>
          <w:b/>
        </w:rPr>
      </w:pPr>
      <w:r>
        <w:rPr>
          <w:b/>
        </w:rPr>
        <w:t xml:space="preserve">8. Are there any housing arrangements for ASEAN fellows? </w:t>
      </w:r>
    </w:p>
    <w:p w14:paraId="2B308A70" w14:textId="77777777" w:rsidR="000918F9" w:rsidRDefault="003B3492">
      <w:pPr>
        <w:spacing w:after="0"/>
      </w:pPr>
      <w:r>
        <w:t xml:space="preserve"> </w:t>
      </w:r>
    </w:p>
    <w:p w14:paraId="003BC44E" w14:textId="7BC205C9" w:rsidR="000918F9" w:rsidRDefault="003B3492" w:rsidP="00566D0E">
      <w:pPr>
        <w:spacing w:after="0"/>
        <w:jc w:val="both"/>
      </w:pPr>
      <w:r>
        <w:t xml:space="preserve">The ASEAN fellow should check if the host institution may provide on-campus housing rental.  Otherwise, he/she will need to arrange for off-campus housing. No housing rental allowance will be provided. </w:t>
      </w:r>
    </w:p>
    <w:p w14:paraId="0FE6A11B" w14:textId="77777777" w:rsidR="000918F9" w:rsidRDefault="003B3492">
      <w:pPr>
        <w:spacing w:after="0"/>
      </w:pPr>
      <w:r>
        <w:t xml:space="preserve"> </w:t>
      </w:r>
    </w:p>
    <w:p w14:paraId="1DBF4834" w14:textId="77777777" w:rsidR="000918F9" w:rsidRDefault="003B3492">
      <w:pPr>
        <w:spacing w:after="0"/>
        <w:rPr>
          <w:b/>
        </w:rPr>
      </w:pPr>
      <w:r>
        <w:rPr>
          <w:b/>
        </w:rPr>
        <w:t xml:space="preserve">9. Which countries are included under ASEAN? </w:t>
      </w:r>
    </w:p>
    <w:p w14:paraId="4E41A7FF" w14:textId="77777777" w:rsidR="000918F9" w:rsidRDefault="003B3492">
      <w:pPr>
        <w:spacing w:after="0"/>
      </w:pPr>
      <w:r>
        <w:t xml:space="preserve"> </w:t>
      </w:r>
    </w:p>
    <w:p w14:paraId="47D6BB07" w14:textId="77777777" w:rsidR="000918F9" w:rsidRDefault="003B3492" w:rsidP="00566D0E">
      <w:pPr>
        <w:spacing w:after="0"/>
        <w:jc w:val="both"/>
      </w:pPr>
      <w:r>
        <w:t>ASEAN countries include Brunei Darussalam, Cambodia, Indonesia, Lao PDR, Malaysia, Myanmar, Philippines, Thailand, and Vietnam.</w:t>
      </w:r>
    </w:p>
    <w:p w14:paraId="13D1C9C5" w14:textId="77777777" w:rsidR="000918F9" w:rsidRDefault="007740BF">
      <w:pPr>
        <w:spacing w:after="0"/>
      </w:pPr>
      <w:hyperlink r:id="rId12">
        <w:r w:rsidR="003B3492">
          <w:rPr>
            <w:color w:val="0563C1"/>
            <w:u w:val="single"/>
          </w:rPr>
          <w:t>https://asean.org/asean/asean-member-states/</w:t>
        </w:r>
      </w:hyperlink>
      <w:r w:rsidR="003B3492">
        <w:t xml:space="preserve"> </w:t>
      </w:r>
    </w:p>
    <w:p w14:paraId="767F88A6" w14:textId="77777777" w:rsidR="000606FF" w:rsidRDefault="000606FF" w:rsidP="00566D0E">
      <w:pPr>
        <w:spacing w:after="0"/>
        <w:jc w:val="both"/>
      </w:pPr>
    </w:p>
    <w:p w14:paraId="72365651" w14:textId="4D31470C" w:rsidR="000918F9" w:rsidRDefault="00413126" w:rsidP="00566D0E">
      <w:pPr>
        <w:spacing w:after="0"/>
        <w:jc w:val="both"/>
      </w:pPr>
      <w:r>
        <w:t>*</w:t>
      </w:r>
      <w:r w:rsidR="003B3492">
        <w:t>Singapore citizens are not eligible.</w:t>
      </w:r>
    </w:p>
    <w:p w14:paraId="299A53C5" w14:textId="77777777" w:rsidR="000918F9" w:rsidRDefault="000918F9">
      <w:pPr>
        <w:spacing w:after="0"/>
      </w:pPr>
    </w:p>
    <w:sectPr w:rsidR="000918F9">
      <w:footerReference w:type="even" r:id="rId13"/>
      <w:footerReference w:type="default" r:id="rId14"/>
      <w:pgSz w:w="12240" w:h="15840"/>
      <w:pgMar w:top="1440" w:right="1440" w:bottom="1560" w:left="1440" w:header="708" w:footer="84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701A8" w14:textId="77777777" w:rsidR="007740BF" w:rsidRDefault="007740BF">
      <w:pPr>
        <w:spacing w:after="0" w:line="240" w:lineRule="auto"/>
      </w:pPr>
      <w:r>
        <w:separator/>
      </w:r>
    </w:p>
  </w:endnote>
  <w:endnote w:type="continuationSeparator" w:id="0">
    <w:p w14:paraId="7931CD16" w14:textId="77777777" w:rsidR="007740BF" w:rsidRDefault="0077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9FEF" w14:textId="77777777" w:rsidR="000918F9" w:rsidRDefault="003B3492">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9264" behindDoc="0" locked="0" layoutInCell="1" hidden="0" allowOverlap="1" wp14:anchorId="6DE7F962" wp14:editId="7757222E">
              <wp:simplePos x="0" y="0"/>
              <wp:positionH relativeFrom="column">
                <wp:posOffset>1</wp:posOffset>
              </wp:positionH>
              <wp:positionV relativeFrom="paragraph">
                <wp:posOffset>-215899</wp:posOffset>
              </wp:positionV>
              <wp:extent cx="1431925" cy="22225"/>
              <wp:effectExtent l="0" t="0" r="0" b="0"/>
              <wp:wrapNone/>
              <wp:docPr id="6" name="Straight Arrow Connector 6"/>
              <wp:cNvGraphicFramePr/>
              <a:graphic xmlns:a="http://schemas.openxmlformats.org/drawingml/2006/main">
                <a:graphicData uri="http://schemas.microsoft.com/office/word/2010/wordprocessingShape">
                  <wps:wsp>
                    <wps:cNvCnPr/>
                    <wps:spPr>
                      <a:xfrm>
                        <a:off x="4634800" y="3780000"/>
                        <a:ext cx="142240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-215899</wp:posOffset>
              </wp:positionV>
              <wp:extent cx="1431925" cy="22225"/>
              <wp:effectExtent b="0" l="0" r="0" t="0"/>
              <wp:wrapNone/>
              <wp:docPr id="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1431925" cy="22225"/>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80F1" w14:textId="77777777" w:rsidR="000918F9" w:rsidRDefault="003B3492">
    <w:pPr>
      <w:pBdr>
        <w:top w:val="nil"/>
        <w:left w:val="nil"/>
        <w:bottom w:val="nil"/>
        <w:right w:val="nil"/>
        <w:between w:val="nil"/>
      </w:pBdr>
      <w:tabs>
        <w:tab w:val="center" w:pos="4680"/>
        <w:tab w:val="right" w:pos="9360"/>
      </w:tabs>
      <w:spacing w:after="0" w:line="240" w:lineRule="auto"/>
      <w:rPr>
        <w:color w:val="000000"/>
      </w:rPr>
    </w:pPr>
    <w:r>
      <w:rPr>
        <w:color w:val="000000"/>
        <w:vertAlign w:val="superscript"/>
      </w:rPr>
      <w:t>1,2</w:t>
    </w:r>
    <w:r>
      <w:rPr>
        <w:color w:val="000000"/>
      </w:rPr>
      <w:t xml:space="preserve"> For estimation purposes only. Actual figures may vary.</w:t>
    </w:r>
    <w:r>
      <w:rPr>
        <w:noProof/>
      </w:rPr>
      <mc:AlternateContent>
        <mc:Choice Requires="wpg">
          <w:drawing>
            <wp:anchor distT="0" distB="0" distL="114300" distR="114300" simplePos="0" relativeHeight="251658240" behindDoc="0" locked="0" layoutInCell="1" hidden="0" allowOverlap="1" wp14:anchorId="64C72908" wp14:editId="477E0E85">
              <wp:simplePos x="0" y="0"/>
              <wp:positionH relativeFrom="column">
                <wp:posOffset>1</wp:posOffset>
              </wp:positionH>
              <wp:positionV relativeFrom="paragraph">
                <wp:posOffset>-101599</wp:posOffset>
              </wp:positionV>
              <wp:extent cx="1423459" cy="22225"/>
              <wp:effectExtent l="0" t="0" r="0" b="0"/>
              <wp:wrapNone/>
              <wp:docPr id="5" name="Straight Arrow Connector 5"/>
              <wp:cNvGraphicFramePr/>
              <a:graphic xmlns:a="http://schemas.openxmlformats.org/drawingml/2006/main">
                <a:graphicData uri="http://schemas.microsoft.com/office/word/2010/wordprocessingShape">
                  <wps:wsp>
                    <wps:cNvCnPr/>
                    <wps:spPr>
                      <a:xfrm>
                        <a:off x="4639033" y="3780000"/>
                        <a:ext cx="1413934"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-101599</wp:posOffset>
              </wp:positionV>
              <wp:extent cx="1423459" cy="22225"/>
              <wp:effectExtent b="0" l="0" r="0" t="0"/>
              <wp:wrapNone/>
              <wp:docPr id="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423459" cy="22225"/>
                      </a:xfrm>
                      <a:prstGeom prst="rect"/>
                      <a:ln/>
                    </pic:spPr>
                  </pic:pic>
                </a:graphicData>
              </a:graphic>
            </wp:anchor>
          </w:drawing>
        </mc:Fallback>
      </mc:AlternateContent>
    </w:r>
  </w:p>
  <w:p w14:paraId="55A15479" w14:textId="77777777" w:rsidR="000918F9" w:rsidRDefault="000918F9">
    <w:pPr>
      <w:pBdr>
        <w:top w:val="nil"/>
        <w:left w:val="nil"/>
        <w:bottom w:val="nil"/>
        <w:right w:val="nil"/>
        <w:between w:val="nil"/>
      </w:pBdr>
      <w:tabs>
        <w:tab w:val="center" w:pos="4680"/>
        <w:tab w:val="right" w:pos="9360"/>
      </w:tabs>
      <w:spacing w:after="0" w:line="240" w:lineRule="auto"/>
    </w:pPr>
  </w:p>
  <w:p w14:paraId="29328544" w14:textId="77777777" w:rsidR="000918F9" w:rsidRDefault="000918F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A4D52" w14:textId="77777777" w:rsidR="007740BF" w:rsidRDefault="007740BF">
      <w:pPr>
        <w:spacing w:after="0" w:line="240" w:lineRule="auto"/>
      </w:pPr>
      <w:r>
        <w:separator/>
      </w:r>
    </w:p>
  </w:footnote>
  <w:footnote w:type="continuationSeparator" w:id="0">
    <w:p w14:paraId="7D6D67AC" w14:textId="77777777" w:rsidR="007740BF" w:rsidRDefault="007740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8F9"/>
    <w:rsid w:val="000606FF"/>
    <w:rsid w:val="000918F9"/>
    <w:rsid w:val="00181DED"/>
    <w:rsid w:val="001A65F3"/>
    <w:rsid w:val="003B3492"/>
    <w:rsid w:val="00413126"/>
    <w:rsid w:val="00417E94"/>
    <w:rsid w:val="004D10CB"/>
    <w:rsid w:val="005104B3"/>
    <w:rsid w:val="00566D0E"/>
    <w:rsid w:val="005E0D84"/>
    <w:rsid w:val="00647BA2"/>
    <w:rsid w:val="00710235"/>
    <w:rsid w:val="00744BE8"/>
    <w:rsid w:val="007740BF"/>
    <w:rsid w:val="00881AC2"/>
    <w:rsid w:val="00E11C38"/>
    <w:rsid w:val="00E50F36"/>
    <w:rsid w:val="00FA6C57"/>
    <w:rsid w:val="00FE0A30"/>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34DA"/>
  <w15:docId w15:val="{7AE03D8B-6994-4038-B043-10301CD8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S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C03AB5"/>
    <w:rPr>
      <w:color w:val="0563C1" w:themeColor="hyperlink"/>
      <w:u w:val="single"/>
    </w:rPr>
  </w:style>
  <w:style w:type="character" w:customStyle="1" w:styleId="UnresolvedMention1">
    <w:name w:val="Unresolved Mention1"/>
    <w:basedOn w:val="DefaultParagraphFont"/>
    <w:uiPriority w:val="99"/>
    <w:semiHidden/>
    <w:unhideWhenUsed/>
    <w:rsid w:val="00C03AB5"/>
    <w:rPr>
      <w:color w:val="605E5C"/>
      <w:shd w:val="clear" w:color="auto" w:fill="E1DFDD"/>
    </w:rPr>
  </w:style>
  <w:style w:type="character" w:styleId="FollowedHyperlink">
    <w:name w:val="FollowedHyperlink"/>
    <w:basedOn w:val="DefaultParagraphFont"/>
    <w:uiPriority w:val="99"/>
    <w:semiHidden/>
    <w:unhideWhenUsed/>
    <w:rsid w:val="00C03AB5"/>
    <w:rPr>
      <w:color w:val="954F72" w:themeColor="followedHyperlink"/>
      <w:u w:val="single"/>
    </w:rPr>
  </w:style>
  <w:style w:type="paragraph" w:styleId="ListParagraph">
    <w:name w:val="List Paragraph"/>
    <w:basedOn w:val="Normal"/>
    <w:uiPriority w:val="34"/>
    <w:qFormat/>
    <w:rsid w:val="00C03AB5"/>
    <w:pPr>
      <w:ind w:left="720"/>
      <w:contextualSpacing/>
    </w:pPr>
  </w:style>
  <w:style w:type="paragraph" w:styleId="Header">
    <w:name w:val="header"/>
    <w:basedOn w:val="Normal"/>
    <w:link w:val="HeaderChar"/>
    <w:uiPriority w:val="99"/>
    <w:unhideWhenUsed/>
    <w:rsid w:val="00C03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AB5"/>
  </w:style>
  <w:style w:type="paragraph" w:styleId="Footer">
    <w:name w:val="footer"/>
    <w:basedOn w:val="Normal"/>
    <w:link w:val="FooterChar"/>
    <w:uiPriority w:val="99"/>
    <w:unhideWhenUsed/>
    <w:rsid w:val="00C03A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AB5"/>
  </w:style>
  <w:style w:type="character" w:styleId="CommentReference">
    <w:name w:val="annotation reference"/>
    <w:basedOn w:val="DefaultParagraphFont"/>
    <w:uiPriority w:val="99"/>
    <w:semiHidden/>
    <w:unhideWhenUsed/>
    <w:rsid w:val="002457CB"/>
    <w:rPr>
      <w:sz w:val="16"/>
      <w:szCs w:val="16"/>
    </w:rPr>
  </w:style>
  <w:style w:type="paragraph" w:styleId="CommentText">
    <w:name w:val="annotation text"/>
    <w:basedOn w:val="Normal"/>
    <w:link w:val="CommentTextChar"/>
    <w:uiPriority w:val="99"/>
    <w:semiHidden/>
    <w:unhideWhenUsed/>
    <w:rsid w:val="002457CB"/>
    <w:pPr>
      <w:spacing w:line="240" w:lineRule="auto"/>
    </w:pPr>
    <w:rPr>
      <w:sz w:val="20"/>
      <w:szCs w:val="20"/>
    </w:rPr>
  </w:style>
  <w:style w:type="character" w:customStyle="1" w:styleId="CommentTextChar">
    <w:name w:val="Comment Text Char"/>
    <w:basedOn w:val="DefaultParagraphFont"/>
    <w:link w:val="CommentText"/>
    <w:uiPriority w:val="99"/>
    <w:semiHidden/>
    <w:rsid w:val="002457CB"/>
    <w:rPr>
      <w:sz w:val="20"/>
      <w:szCs w:val="20"/>
    </w:rPr>
  </w:style>
  <w:style w:type="paragraph" w:styleId="CommentSubject">
    <w:name w:val="annotation subject"/>
    <w:basedOn w:val="CommentText"/>
    <w:next w:val="CommentText"/>
    <w:link w:val="CommentSubjectChar"/>
    <w:uiPriority w:val="99"/>
    <w:semiHidden/>
    <w:unhideWhenUsed/>
    <w:rsid w:val="002457CB"/>
    <w:rPr>
      <w:b/>
      <w:bCs/>
    </w:rPr>
  </w:style>
  <w:style w:type="character" w:customStyle="1" w:styleId="CommentSubjectChar">
    <w:name w:val="Comment Subject Char"/>
    <w:basedOn w:val="CommentTextChar"/>
    <w:link w:val="CommentSubject"/>
    <w:uiPriority w:val="99"/>
    <w:semiHidden/>
    <w:rsid w:val="002457CB"/>
    <w:rPr>
      <w:b/>
      <w:bCs/>
      <w:sz w:val="20"/>
      <w:szCs w:val="20"/>
    </w:rPr>
  </w:style>
  <w:style w:type="paragraph" w:styleId="BalloonText">
    <w:name w:val="Balloon Text"/>
    <w:basedOn w:val="Normal"/>
    <w:link w:val="BalloonTextChar"/>
    <w:uiPriority w:val="99"/>
    <w:semiHidden/>
    <w:unhideWhenUsed/>
    <w:rsid w:val="00245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7CB"/>
    <w:rPr>
      <w:rFonts w:ascii="Segoe UI" w:hAnsi="Segoe UI" w:cs="Segoe UI"/>
      <w:sz w:val="18"/>
      <w:szCs w:val="18"/>
    </w:rPr>
  </w:style>
  <w:style w:type="paragraph" w:styleId="FootnoteText">
    <w:name w:val="footnote text"/>
    <w:basedOn w:val="Normal"/>
    <w:link w:val="FootnoteTextChar"/>
    <w:uiPriority w:val="99"/>
    <w:semiHidden/>
    <w:unhideWhenUsed/>
    <w:rsid w:val="000729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29F2"/>
    <w:rPr>
      <w:sz w:val="20"/>
      <w:szCs w:val="20"/>
    </w:rPr>
  </w:style>
  <w:style w:type="character" w:styleId="FootnoteReference">
    <w:name w:val="footnote reference"/>
    <w:basedOn w:val="DefaultParagraphFont"/>
    <w:uiPriority w:val="99"/>
    <w:semiHidden/>
    <w:unhideWhenUsed/>
    <w:rsid w:val="000729F2"/>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647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om.gov.sg/passes-and-permits/s-pas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mom.gov.sg/passes-and-permits/employment-pass" TargetMode="External"/><Relationship Id="rId12" Type="http://schemas.openxmlformats.org/officeDocument/2006/relationships/hyperlink" Target="https://asean.org/asean/asean-member-stat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om.gov.sg/passes-and-permits/employment-pas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ras.gov.sg/IRASHome/Individuals/Foreigners/Working-out-your-taxes/Tax-Rates-for-Resident-and-Non-Residents/" TargetMode="External"/><Relationship Id="rId4" Type="http://schemas.openxmlformats.org/officeDocument/2006/relationships/webSettings" Target="webSettings.xml"/><Relationship Id="rId9" Type="http://schemas.openxmlformats.org/officeDocument/2006/relationships/hyperlink" Target="https://www.iras.gov.sg/IRASHome/Individuals/Foreigners/Learning-the-basics/Basic-Guide-for-New-Individual-Taxpayers--Foreigner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2wklyqSBNYxtDlYIFwaJ5wBvNw==">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Mitchie Zhao</dc:creator>
  <cp:lastModifiedBy>Xu Anyi</cp:lastModifiedBy>
  <cp:revision>7</cp:revision>
  <dcterms:created xsi:type="dcterms:W3CDTF">2021-06-15T14:34:00Z</dcterms:created>
  <dcterms:modified xsi:type="dcterms:W3CDTF">2021-07-06T03:31:00Z</dcterms:modified>
</cp:coreProperties>
</file>